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8474" w14:textId="41273044" w:rsidR="003B7FDD" w:rsidRPr="001A7AC4" w:rsidRDefault="003B7FDD" w:rsidP="00707C7D">
      <w:p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b/>
          <w:bCs/>
          <w:color w:val="000099"/>
          <w:spacing w:val="2"/>
          <w:sz w:val="38"/>
          <w:szCs w:val="38"/>
          <w:lang w:eastAsia="it-IT"/>
        </w:rPr>
      </w:pPr>
      <w:r w:rsidRPr="001A7AC4">
        <w:rPr>
          <w:rFonts w:ascii="Titillium Web" w:eastAsia="Times New Roman" w:hAnsi="Titillium Web" w:cs="Times New Roman"/>
          <w:b/>
          <w:bCs/>
          <w:color w:val="000099"/>
          <w:spacing w:val="2"/>
          <w:sz w:val="38"/>
          <w:szCs w:val="38"/>
          <w:lang w:eastAsia="it-IT"/>
        </w:rPr>
        <w:t>Autocertificazioni</w:t>
      </w:r>
    </w:p>
    <w:p w14:paraId="7297FB51" w14:textId="77777777" w:rsidR="003B7FDD" w:rsidRPr="001A7AC4" w:rsidRDefault="003B7FDD" w:rsidP="00707C7D">
      <w:pPr>
        <w:shd w:val="clear" w:color="auto" w:fill="FFFFFF"/>
        <w:spacing w:after="0" w:line="360" w:lineRule="auto"/>
        <w:jc w:val="both"/>
        <w:rPr>
          <w:rFonts w:ascii="Titillium Web" w:eastAsia="Times New Roman" w:hAnsi="Titillium Web" w:cs="Arial"/>
          <w:color w:val="222222"/>
          <w:spacing w:val="2"/>
          <w:sz w:val="26"/>
          <w:szCs w:val="26"/>
          <w:lang w:eastAsia="it-IT"/>
        </w:rPr>
      </w:pPr>
      <w:r w:rsidRPr="001A7AC4">
        <w:rPr>
          <w:rFonts w:ascii="Titillium Web" w:eastAsia="Times New Roman" w:hAnsi="Titillium Web" w:cs="Arial"/>
          <w:color w:val="222222"/>
          <w:spacing w:val="2"/>
          <w:sz w:val="26"/>
          <w:szCs w:val="26"/>
          <w:lang w:eastAsia="it-IT"/>
        </w:rPr>
        <w:t>Come previsto dal D.P.R. 445/2000, tutte le certificazioni da presentare alla Pubblica Amministrazione devono essere sostituite con autocertificazioni (su un semplice foglio e firmate dall’interessato, allegando la fotocopia della carta d’identità) senza oneri di spesa, né di autenticazione di firma.</w:t>
      </w:r>
    </w:p>
    <w:p w14:paraId="4B91400C" w14:textId="77777777" w:rsidR="003B7FDD" w:rsidRPr="001A7AC4" w:rsidRDefault="003B7FDD" w:rsidP="00707C7D">
      <w:pPr>
        <w:shd w:val="clear" w:color="auto" w:fill="FFFFFF"/>
        <w:spacing w:after="0" w:line="360" w:lineRule="auto"/>
        <w:jc w:val="both"/>
        <w:rPr>
          <w:rFonts w:ascii="Titillium Web" w:eastAsia="Times New Roman" w:hAnsi="Titillium Web" w:cs="Arial"/>
          <w:color w:val="222222"/>
          <w:spacing w:val="2"/>
          <w:sz w:val="26"/>
          <w:szCs w:val="26"/>
          <w:lang w:eastAsia="it-IT"/>
        </w:rPr>
      </w:pPr>
      <w:r w:rsidRPr="001A7AC4">
        <w:rPr>
          <w:rFonts w:ascii="Titillium Web" w:eastAsia="Times New Roman" w:hAnsi="Titillium Web" w:cs="Arial"/>
          <w:color w:val="222222"/>
          <w:spacing w:val="2"/>
          <w:sz w:val="26"/>
          <w:szCs w:val="26"/>
          <w:lang w:eastAsia="it-IT"/>
        </w:rPr>
        <w:t>Possono essere autocertificati tutti i dati anagrafici</w:t>
      </w:r>
    </w:p>
    <w:p w14:paraId="1E52DC4F" w14:textId="77777777" w:rsidR="003B7FDD" w:rsidRPr="001A7AC4" w:rsidRDefault="003B7FDD" w:rsidP="00707C7D">
      <w:pPr>
        <w:numPr>
          <w:ilvl w:val="0"/>
          <w:numId w:val="9"/>
        </w:numPr>
        <w:shd w:val="clear" w:color="auto" w:fill="FFFFFF"/>
        <w:spacing w:after="0" w:line="360" w:lineRule="auto"/>
        <w:ind w:left="567" w:hanging="283"/>
        <w:jc w:val="both"/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</w:pPr>
      <w:r w:rsidRPr="001A7AC4"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  <w:t>data e luogo di nascita</w:t>
      </w:r>
    </w:p>
    <w:p w14:paraId="6BDA9545" w14:textId="77777777" w:rsidR="003B7FDD" w:rsidRPr="001A7AC4" w:rsidRDefault="003B7FDD" w:rsidP="00707C7D">
      <w:pPr>
        <w:numPr>
          <w:ilvl w:val="0"/>
          <w:numId w:val="9"/>
        </w:numPr>
        <w:shd w:val="clear" w:color="auto" w:fill="FFFFFF"/>
        <w:spacing w:after="0" w:line="360" w:lineRule="auto"/>
        <w:ind w:left="567" w:hanging="283"/>
        <w:jc w:val="both"/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</w:pPr>
      <w:r w:rsidRPr="001A7AC4"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  <w:t>residenza</w:t>
      </w:r>
    </w:p>
    <w:p w14:paraId="3B9D585A" w14:textId="77777777" w:rsidR="003B7FDD" w:rsidRPr="001A7AC4" w:rsidRDefault="003B7FDD" w:rsidP="00707C7D">
      <w:pPr>
        <w:numPr>
          <w:ilvl w:val="0"/>
          <w:numId w:val="9"/>
        </w:numPr>
        <w:shd w:val="clear" w:color="auto" w:fill="FFFFFF"/>
        <w:spacing w:after="0" w:line="360" w:lineRule="auto"/>
        <w:ind w:left="567" w:hanging="283"/>
        <w:jc w:val="both"/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</w:pPr>
      <w:r w:rsidRPr="001A7AC4"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  <w:t>cittadinanza</w:t>
      </w:r>
    </w:p>
    <w:p w14:paraId="1E5337E9" w14:textId="77777777" w:rsidR="003B7FDD" w:rsidRPr="001A7AC4" w:rsidRDefault="003B7FDD" w:rsidP="00707C7D">
      <w:pPr>
        <w:numPr>
          <w:ilvl w:val="0"/>
          <w:numId w:val="9"/>
        </w:numPr>
        <w:shd w:val="clear" w:color="auto" w:fill="FFFFFF"/>
        <w:spacing w:after="0" w:line="360" w:lineRule="auto"/>
        <w:ind w:left="567" w:hanging="283"/>
        <w:jc w:val="both"/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</w:pPr>
      <w:r w:rsidRPr="001A7AC4"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  <w:t>stato famiglia</w:t>
      </w:r>
    </w:p>
    <w:p w14:paraId="7994967F" w14:textId="77777777" w:rsidR="003B7FDD" w:rsidRPr="001A7AC4" w:rsidRDefault="003B7FDD" w:rsidP="00707C7D">
      <w:pPr>
        <w:numPr>
          <w:ilvl w:val="0"/>
          <w:numId w:val="9"/>
        </w:numPr>
        <w:shd w:val="clear" w:color="auto" w:fill="FFFFFF"/>
        <w:spacing w:after="0" w:line="360" w:lineRule="auto"/>
        <w:ind w:left="567" w:hanging="283"/>
        <w:jc w:val="both"/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</w:pPr>
      <w:r w:rsidRPr="001A7AC4"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  <w:t>stato civile</w:t>
      </w:r>
    </w:p>
    <w:p w14:paraId="545E7076" w14:textId="77777777" w:rsidR="003B7FDD" w:rsidRPr="001A7AC4" w:rsidRDefault="003B7FDD" w:rsidP="00707C7D">
      <w:pPr>
        <w:numPr>
          <w:ilvl w:val="0"/>
          <w:numId w:val="9"/>
        </w:numPr>
        <w:shd w:val="clear" w:color="auto" w:fill="FFFFFF"/>
        <w:spacing w:after="0" w:line="360" w:lineRule="auto"/>
        <w:ind w:left="567" w:hanging="283"/>
        <w:jc w:val="both"/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</w:pPr>
      <w:r w:rsidRPr="001A7AC4"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  <w:t>godimento diritti civili e politici</w:t>
      </w:r>
    </w:p>
    <w:p w14:paraId="460D2F1E" w14:textId="77777777" w:rsidR="003B7FDD" w:rsidRPr="001A7AC4" w:rsidRDefault="003B7FDD" w:rsidP="00707C7D">
      <w:pPr>
        <w:numPr>
          <w:ilvl w:val="0"/>
          <w:numId w:val="9"/>
        </w:numPr>
        <w:shd w:val="clear" w:color="auto" w:fill="FFFFFF"/>
        <w:spacing w:after="0" w:line="360" w:lineRule="auto"/>
        <w:ind w:left="567" w:hanging="283"/>
        <w:jc w:val="both"/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</w:pPr>
      <w:r w:rsidRPr="001A7AC4"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  <w:t>esistenza in vita</w:t>
      </w:r>
    </w:p>
    <w:p w14:paraId="02D559FC" w14:textId="77777777" w:rsidR="003B7FDD" w:rsidRPr="001A7AC4" w:rsidRDefault="003B7FDD" w:rsidP="00707C7D">
      <w:pPr>
        <w:numPr>
          <w:ilvl w:val="0"/>
          <w:numId w:val="9"/>
        </w:numPr>
        <w:shd w:val="clear" w:color="auto" w:fill="FFFFFF"/>
        <w:spacing w:after="0" w:line="360" w:lineRule="auto"/>
        <w:ind w:left="567" w:hanging="283"/>
        <w:jc w:val="both"/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</w:pPr>
      <w:r w:rsidRPr="001A7AC4"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  <w:t>nascita e morte di un familiare</w:t>
      </w:r>
    </w:p>
    <w:p w14:paraId="4DE9C1FB" w14:textId="0725A1EE" w:rsidR="003B7FDD" w:rsidRPr="001A7AC4" w:rsidRDefault="003B7FDD" w:rsidP="00707C7D">
      <w:pPr>
        <w:shd w:val="clear" w:color="auto" w:fill="FFFFFF"/>
        <w:spacing w:after="0" w:line="360" w:lineRule="auto"/>
        <w:jc w:val="both"/>
        <w:rPr>
          <w:rFonts w:ascii="Titillium Web" w:eastAsia="Times New Roman" w:hAnsi="Titillium Web" w:cs="Arial"/>
          <w:color w:val="222222"/>
          <w:spacing w:val="2"/>
          <w:sz w:val="26"/>
          <w:szCs w:val="26"/>
          <w:lang w:eastAsia="it-IT"/>
        </w:rPr>
      </w:pPr>
      <w:r w:rsidRPr="001A7AC4">
        <w:rPr>
          <w:rFonts w:ascii="Titillium Web" w:eastAsia="Times New Roman" w:hAnsi="Titillium Web" w:cs="Arial"/>
          <w:color w:val="222222"/>
          <w:spacing w:val="2"/>
          <w:sz w:val="26"/>
          <w:szCs w:val="26"/>
          <w:lang w:eastAsia="it-IT"/>
        </w:rPr>
        <w:t xml:space="preserve">I certificati che contengono informazioni non modificabili nel tempo (nascita, morte…) non hanno scadenza mentre tutti gli altri certificati hanno </w:t>
      </w:r>
      <w:r w:rsidRPr="001A7AC4">
        <w:rPr>
          <w:rFonts w:ascii="Titillium Web" w:eastAsia="Times New Roman" w:hAnsi="Titillium Web" w:cs="Arial"/>
          <w:b/>
          <w:bCs/>
          <w:color w:val="222222"/>
          <w:spacing w:val="2"/>
          <w:sz w:val="26"/>
          <w:szCs w:val="26"/>
          <w:lang w:eastAsia="it-IT"/>
        </w:rPr>
        <w:t>validità di sei mesi</w:t>
      </w:r>
      <w:r w:rsidRPr="001A7AC4">
        <w:rPr>
          <w:rFonts w:ascii="Titillium Web" w:eastAsia="Times New Roman" w:hAnsi="Titillium Web" w:cs="Arial"/>
          <w:color w:val="222222"/>
          <w:spacing w:val="2"/>
          <w:sz w:val="26"/>
          <w:szCs w:val="26"/>
          <w:lang w:eastAsia="it-IT"/>
        </w:rPr>
        <w:t>.</w:t>
      </w:r>
    </w:p>
    <w:p w14:paraId="2C43E302" w14:textId="77777777" w:rsidR="003B7FDD" w:rsidRPr="001A7AC4" w:rsidRDefault="003B7FDD" w:rsidP="00707C7D">
      <w:pPr>
        <w:shd w:val="clear" w:color="auto" w:fill="FFFFFF"/>
        <w:spacing w:after="0" w:line="360" w:lineRule="auto"/>
        <w:jc w:val="both"/>
        <w:rPr>
          <w:rFonts w:ascii="Titillium Web" w:eastAsia="Times New Roman" w:hAnsi="Titillium Web" w:cs="Arial"/>
          <w:color w:val="222222"/>
          <w:spacing w:val="2"/>
          <w:sz w:val="26"/>
          <w:szCs w:val="26"/>
          <w:lang w:eastAsia="it-IT"/>
        </w:rPr>
      </w:pPr>
    </w:p>
    <w:p w14:paraId="1BC3A530" w14:textId="49C1D637" w:rsidR="003B7FDD" w:rsidRPr="001A7AC4" w:rsidRDefault="003B7FDD" w:rsidP="00707C7D">
      <w:pPr>
        <w:shd w:val="clear" w:color="auto" w:fill="FFFFFF"/>
        <w:spacing w:after="0" w:line="360" w:lineRule="auto"/>
        <w:jc w:val="both"/>
        <w:rPr>
          <w:rFonts w:ascii="Titillium Web" w:eastAsia="Times New Roman" w:hAnsi="Titillium Web" w:cs="Arial"/>
          <w:color w:val="222222"/>
          <w:spacing w:val="2"/>
          <w:sz w:val="26"/>
          <w:szCs w:val="26"/>
          <w:lang w:eastAsia="it-IT"/>
        </w:rPr>
      </w:pPr>
      <w:r w:rsidRPr="001A7AC4">
        <w:rPr>
          <w:rFonts w:ascii="Titillium Web" w:eastAsia="Times New Roman" w:hAnsi="Titillium Web" w:cs="Arial"/>
          <w:color w:val="222222"/>
          <w:spacing w:val="2"/>
          <w:sz w:val="26"/>
          <w:szCs w:val="26"/>
          <w:lang w:eastAsia="it-IT"/>
        </w:rPr>
        <w:t>Il D.P.R. prevede la possibilità di autocertificare anche le seguenti informazioni (modello generico):</w:t>
      </w:r>
    </w:p>
    <w:p w14:paraId="3BA4D53D" w14:textId="77777777" w:rsidR="003B7FDD" w:rsidRPr="001A7AC4" w:rsidRDefault="003B7FDD" w:rsidP="00707C7D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567" w:hanging="283"/>
        <w:jc w:val="both"/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</w:pPr>
      <w:r w:rsidRPr="001A7AC4"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  <w:t>iscrizione in albi ed elenchi pubblici</w:t>
      </w:r>
    </w:p>
    <w:p w14:paraId="3D9564D8" w14:textId="77777777" w:rsidR="003B7FDD" w:rsidRPr="001A7AC4" w:rsidRDefault="003B7FDD" w:rsidP="00707C7D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567" w:hanging="283"/>
        <w:jc w:val="both"/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</w:pPr>
      <w:r w:rsidRPr="001A7AC4"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  <w:t>appartenenza ad ordini professionali</w:t>
      </w:r>
    </w:p>
    <w:p w14:paraId="274A8A96" w14:textId="77777777" w:rsidR="003B7FDD" w:rsidRPr="001A7AC4" w:rsidRDefault="003B7FDD" w:rsidP="00707C7D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567" w:hanging="283"/>
        <w:jc w:val="both"/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</w:pPr>
      <w:r w:rsidRPr="001A7AC4"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  <w:t>titolo di studio, esami sostenuti</w:t>
      </w:r>
    </w:p>
    <w:p w14:paraId="71B36758" w14:textId="77777777" w:rsidR="003B7FDD" w:rsidRPr="001A7AC4" w:rsidRDefault="003B7FDD" w:rsidP="00707C7D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567" w:hanging="283"/>
        <w:jc w:val="both"/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</w:pPr>
      <w:r w:rsidRPr="001A7AC4"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  <w:lastRenderedPageBreak/>
        <w:t>qualifica professionale, titolo di abilitazione, formazione, aggiornamento e qualificazione tecnica</w:t>
      </w:r>
    </w:p>
    <w:p w14:paraId="0A90866B" w14:textId="77777777" w:rsidR="003B7FDD" w:rsidRPr="001A7AC4" w:rsidRDefault="003B7FDD" w:rsidP="00707C7D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567" w:hanging="283"/>
        <w:jc w:val="both"/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</w:pPr>
      <w:r w:rsidRPr="001A7AC4"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  <w:t>situazione economica e reddituale</w:t>
      </w:r>
    </w:p>
    <w:p w14:paraId="65817CA1" w14:textId="77777777" w:rsidR="003B7FDD" w:rsidRPr="001A7AC4" w:rsidRDefault="003B7FDD" w:rsidP="00707C7D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567" w:hanging="283"/>
        <w:jc w:val="both"/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</w:pPr>
      <w:r w:rsidRPr="001A7AC4"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  <w:t>qualità di pensionato</w:t>
      </w:r>
    </w:p>
    <w:p w14:paraId="33970A73" w14:textId="77777777" w:rsidR="003B7FDD" w:rsidRPr="001A7AC4" w:rsidRDefault="003B7FDD" w:rsidP="00707C7D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567" w:hanging="283"/>
        <w:jc w:val="both"/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</w:pPr>
      <w:r w:rsidRPr="001A7AC4"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  <w:t>qualità di studente</w:t>
      </w:r>
    </w:p>
    <w:p w14:paraId="4478AF13" w14:textId="77777777" w:rsidR="003B7FDD" w:rsidRPr="001A7AC4" w:rsidRDefault="003B7FDD" w:rsidP="00707C7D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567" w:hanging="283"/>
        <w:jc w:val="both"/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</w:pPr>
      <w:r w:rsidRPr="001A7AC4"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  <w:t>qualità di legale rappresentante, tutore, curatore</w:t>
      </w:r>
    </w:p>
    <w:p w14:paraId="64E148D0" w14:textId="77777777" w:rsidR="003B7FDD" w:rsidRPr="001A7AC4" w:rsidRDefault="003B7FDD" w:rsidP="00707C7D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568" w:hanging="284"/>
        <w:jc w:val="both"/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</w:pPr>
      <w:r w:rsidRPr="001A7AC4">
        <w:rPr>
          <w:rFonts w:ascii="Titillium Web" w:eastAsia="Times New Roman" w:hAnsi="Titillium Web" w:cs="Arial"/>
          <w:color w:val="222222"/>
          <w:spacing w:val="3"/>
          <w:sz w:val="26"/>
          <w:szCs w:val="26"/>
          <w:lang w:eastAsia="it-IT"/>
        </w:rPr>
        <w:t>iscrizione presso associazioni</w:t>
      </w:r>
    </w:p>
    <w:p w14:paraId="433A8A92" w14:textId="37D559BE" w:rsidR="003B7FDD" w:rsidRDefault="003B7FDD" w:rsidP="00935766">
      <w:pPr>
        <w:shd w:val="clear" w:color="auto" w:fill="FFFFFF"/>
        <w:spacing w:after="0" w:line="360" w:lineRule="auto"/>
        <w:jc w:val="both"/>
        <w:rPr>
          <w:rFonts w:ascii="Titillium Web" w:eastAsia="Times New Roman" w:hAnsi="Titillium Web" w:cs="Arial"/>
          <w:color w:val="222222"/>
          <w:spacing w:val="2"/>
          <w:sz w:val="26"/>
          <w:szCs w:val="26"/>
          <w:lang w:eastAsia="it-IT"/>
        </w:rPr>
      </w:pPr>
      <w:r w:rsidRPr="001A7AC4">
        <w:rPr>
          <w:rFonts w:ascii="Titillium Web" w:eastAsia="Times New Roman" w:hAnsi="Titillium Web" w:cs="Arial"/>
          <w:color w:val="222222"/>
          <w:spacing w:val="2"/>
          <w:sz w:val="26"/>
          <w:szCs w:val="26"/>
          <w:lang w:eastAsia="it-IT"/>
        </w:rPr>
        <w:t>Si ricorda che alle autocertificazioni bisogna </w:t>
      </w:r>
      <w:r w:rsidRPr="001A7AC4">
        <w:rPr>
          <w:rFonts w:ascii="Titillium Web" w:eastAsia="Times New Roman" w:hAnsi="Titillium Web" w:cs="Arial"/>
          <w:b/>
          <w:bCs/>
          <w:color w:val="222222"/>
          <w:spacing w:val="2"/>
          <w:sz w:val="26"/>
          <w:szCs w:val="26"/>
          <w:lang w:eastAsia="it-IT"/>
        </w:rPr>
        <w:t>SEMPRE</w:t>
      </w:r>
      <w:r w:rsidRPr="001A7AC4">
        <w:rPr>
          <w:rFonts w:ascii="Titillium Web" w:eastAsia="Times New Roman" w:hAnsi="Titillium Web" w:cs="Arial"/>
          <w:color w:val="222222"/>
          <w:spacing w:val="2"/>
          <w:sz w:val="26"/>
          <w:szCs w:val="26"/>
          <w:lang w:eastAsia="it-IT"/>
        </w:rPr>
        <w:t> allegare la fotocopia di un documento d’identità valido.</w:t>
      </w:r>
    </w:p>
    <w:p w14:paraId="0EE0ABE9" w14:textId="77777777" w:rsidR="00935766" w:rsidRPr="00935766" w:rsidRDefault="00935766" w:rsidP="00935766">
      <w:pPr>
        <w:shd w:val="clear" w:color="auto" w:fill="FFFFFF"/>
        <w:spacing w:after="0" w:line="360" w:lineRule="auto"/>
        <w:jc w:val="both"/>
        <w:rPr>
          <w:rFonts w:ascii="Titillium Web" w:eastAsia="Times New Roman" w:hAnsi="Titillium Web" w:cs="Arial"/>
          <w:color w:val="222222"/>
          <w:spacing w:val="2"/>
          <w:sz w:val="26"/>
          <w:szCs w:val="26"/>
          <w:lang w:eastAsia="it-IT"/>
        </w:rPr>
      </w:pPr>
    </w:p>
    <w:p w14:paraId="37E2E0A0" w14:textId="77777777" w:rsidR="003B7FDD" w:rsidRPr="001A7AC4" w:rsidRDefault="003B7FDD" w:rsidP="00707C7D">
      <w:pPr>
        <w:spacing w:after="0" w:line="360" w:lineRule="auto"/>
        <w:jc w:val="both"/>
        <w:rPr>
          <w:rFonts w:ascii="Titillium Web" w:hAnsi="Titillium Web" w:cs="Arial"/>
          <w:b/>
          <w:bCs/>
          <w:color w:val="000099"/>
          <w:sz w:val="26"/>
          <w:szCs w:val="26"/>
        </w:rPr>
      </w:pPr>
      <w:r w:rsidRPr="001A7AC4">
        <w:rPr>
          <w:rFonts w:ascii="Titillium Web" w:hAnsi="Titillium Web" w:cs="Arial"/>
          <w:b/>
          <w:bCs/>
          <w:color w:val="000099"/>
          <w:sz w:val="26"/>
          <w:szCs w:val="26"/>
        </w:rPr>
        <w:t>Modalità</w:t>
      </w:r>
    </w:p>
    <w:p w14:paraId="15D02EF2" w14:textId="77777777" w:rsidR="003B7FDD" w:rsidRPr="001A7AC4" w:rsidRDefault="003B7FDD" w:rsidP="00707C7D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tillium Web" w:hAnsi="Titillium Web" w:cs="Arial"/>
          <w:sz w:val="26"/>
          <w:szCs w:val="26"/>
        </w:rPr>
      </w:pPr>
      <w:r w:rsidRPr="001A7AC4">
        <w:rPr>
          <w:rFonts w:ascii="Titillium Web" w:hAnsi="Titillium Web" w:cs="Arial"/>
          <w:sz w:val="26"/>
          <w:szCs w:val="26"/>
        </w:rPr>
        <w:t>In autonomia prendendo un foglio bianco e scrivendo i dati anagrafici. Deve sempre essere allegata la fotocopia di un documento d’identità.</w:t>
      </w:r>
    </w:p>
    <w:p w14:paraId="6EA5C511" w14:textId="21EEE770" w:rsidR="003B7FDD" w:rsidRPr="001A7AC4" w:rsidRDefault="003B7FDD" w:rsidP="00707C7D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tillium Web" w:eastAsia="Times New Roman" w:hAnsi="Titillium Web" w:cs="Arial"/>
          <w:sz w:val="26"/>
          <w:szCs w:val="26"/>
        </w:rPr>
      </w:pPr>
      <w:r w:rsidRPr="001A7AC4">
        <w:rPr>
          <w:rFonts w:ascii="Titillium Web" w:hAnsi="Titillium Web" w:cs="Arial"/>
          <w:sz w:val="26"/>
          <w:szCs w:val="26"/>
        </w:rPr>
        <w:t>In aiuto, nel</w:t>
      </w:r>
      <w:r w:rsidR="00707C7D">
        <w:rPr>
          <w:rFonts w:ascii="Titillium Web" w:hAnsi="Titillium Web" w:cs="Arial"/>
          <w:sz w:val="26"/>
          <w:szCs w:val="26"/>
        </w:rPr>
        <w:t xml:space="preserve">la </w:t>
      </w:r>
      <w:r w:rsidRPr="00707C7D">
        <w:rPr>
          <w:rFonts w:ascii="Titillium Web" w:hAnsi="Titillium Web" w:cs="Arial"/>
          <w:sz w:val="26"/>
          <w:szCs w:val="26"/>
        </w:rPr>
        <w:t>sezione</w:t>
      </w:r>
      <w:r w:rsidRPr="001A7AC4">
        <w:rPr>
          <w:rFonts w:ascii="Titillium Web" w:hAnsi="Titillium Web" w:cs="Arial"/>
          <w:i/>
          <w:iCs/>
          <w:sz w:val="26"/>
          <w:szCs w:val="26"/>
        </w:rPr>
        <w:t xml:space="preserve"> </w:t>
      </w:r>
      <w:r w:rsidR="00707C7D">
        <w:rPr>
          <w:rFonts w:ascii="Titillium Web" w:hAnsi="Titillium Web" w:cs="Arial"/>
          <w:i/>
          <w:iCs/>
          <w:sz w:val="26"/>
          <w:szCs w:val="26"/>
        </w:rPr>
        <w:t>“</w:t>
      </w:r>
      <w:r w:rsidRPr="001A7AC4">
        <w:rPr>
          <w:rFonts w:ascii="Titillium Web" w:hAnsi="Titillium Web" w:cs="Arial"/>
          <w:i/>
          <w:iCs/>
          <w:sz w:val="26"/>
          <w:szCs w:val="26"/>
        </w:rPr>
        <w:t>Documenti-</w:t>
      </w:r>
      <w:r w:rsidRPr="001A7AC4">
        <w:rPr>
          <w:rFonts w:ascii="Titillium Web" w:hAnsi="Titillium Web" w:cs="Arial"/>
          <w:i/>
          <w:iCs/>
          <w:color w:val="000000" w:themeColor="text1"/>
          <w:sz w:val="26"/>
          <w:szCs w:val="26"/>
        </w:rPr>
        <w:t>Modulistica</w:t>
      </w:r>
      <w:r w:rsidR="00707C7D">
        <w:rPr>
          <w:rFonts w:ascii="Titillium Web" w:hAnsi="Titillium Web" w:cs="Arial"/>
          <w:i/>
          <w:iCs/>
          <w:color w:val="000000" w:themeColor="text1"/>
          <w:sz w:val="26"/>
          <w:szCs w:val="26"/>
        </w:rPr>
        <w:t>”</w:t>
      </w:r>
      <w:r w:rsidRPr="001A7AC4">
        <w:rPr>
          <w:rFonts w:ascii="Titillium Web" w:hAnsi="Titillium Web" w:cs="Arial"/>
          <w:color w:val="000000" w:themeColor="text1"/>
          <w:sz w:val="26"/>
          <w:szCs w:val="26"/>
        </w:rPr>
        <w:t xml:space="preserve">, </w:t>
      </w:r>
      <w:r w:rsidRPr="001A7AC4">
        <w:rPr>
          <w:rFonts w:ascii="Titillium Web" w:hAnsi="Titillium Web" w:cs="Arial"/>
          <w:sz w:val="26"/>
          <w:szCs w:val="26"/>
        </w:rPr>
        <w:t xml:space="preserve">sono stati predisposti diversi modelli </w:t>
      </w:r>
      <w:r w:rsidR="004F7A78" w:rsidRPr="001A7AC4">
        <w:rPr>
          <w:rFonts w:ascii="Titillium Web" w:hAnsi="Titillium Web" w:cs="Arial"/>
          <w:sz w:val="26"/>
          <w:szCs w:val="26"/>
        </w:rPr>
        <w:t>editabili per la compilazione</w:t>
      </w:r>
      <w:r w:rsidRPr="001A7AC4">
        <w:rPr>
          <w:rFonts w:ascii="Titillium Web" w:hAnsi="Titillium Web" w:cs="Arial"/>
          <w:sz w:val="26"/>
          <w:szCs w:val="26"/>
        </w:rPr>
        <w:t>.</w:t>
      </w:r>
    </w:p>
    <w:p w14:paraId="6D46CFBE" w14:textId="77777777" w:rsidR="003B7FDD" w:rsidRPr="001A7AC4" w:rsidRDefault="003B7FDD" w:rsidP="00707C7D">
      <w:pPr>
        <w:pStyle w:val="Paragrafoelenco"/>
        <w:widowControl w:val="0"/>
        <w:shd w:val="clear" w:color="auto" w:fill="FFFFFF"/>
        <w:autoSpaceDE w:val="0"/>
        <w:autoSpaceDN w:val="0"/>
        <w:spacing w:after="0" w:line="360" w:lineRule="auto"/>
        <w:ind w:left="284"/>
        <w:contextualSpacing w:val="0"/>
        <w:jc w:val="both"/>
        <w:rPr>
          <w:rFonts w:ascii="Titillium Web" w:eastAsia="Times New Roman" w:hAnsi="Titillium Web" w:cs="Arial"/>
          <w:color w:val="222222"/>
          <w:spacing w:val="2"/>
          <w:sz w:val="26"/>
          <w:szCs w:val="26"/>
        </w:rPr>
      </w:pPr>
    </w:p>
    <w:p w14:paraId="777339FC" w14:textId="77777777" w:rsidR="003B7FDD" w:rsidRPr="001A7AC4" w:rsidRDefault="003B7FDD" w:rsidP="00707C7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Titillium Web" w:hAnsi="Titillium Web" w:cs="Arial"/>
          <w:b/>
          <w:bCs/>
          <w:color w:val="000099"/>
          <w:spacing w:val="2"/>
          <w:sz w:val="26"/>
          <w:szCs w:val="26"/>
        </w:rPr>
      </w:pPr>
      <w:r w:rsidRPr="001A7AC4">
        <w:rPr>
          <w:rFonts w:ascii="Titillium Web" w:hAnsi="Titillium Web" w:cs="Arial"/>
          <w:b/>
          <w:bCs/>
          <w:color w:val="000099"/>
          <w:spacing w:val="2"/>
          <w:sz w:val="26"/>
          <w:szCs w:val="26"/>
        </w:rPr>
        <w:t>Autocertificazioni da esibire alle pubbliche amministrazioni</w:t>
      </w:r>
    </w:p>
    <w:p w14:paraId="67F0C5DF" w14:textId="23C8AD04" w:rsidR="003B7FDD" w:rsidRPr="001A7AC4" w:rsidRDefault="003B7FDD" w:rsidP="00707C7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Titillium Web" w:hAnsi="Titillium Web" w:cs="Arial"/>
          <w:color w:val="222222"/>
          <w:spacing w:val="2"/>
          <w:sz w:val="26"/>
          <w:szCs w:val="26"/>
        </w:rPr>
      </w:pPr>
      <w:r w:rsidRPr="001A7AC4">
        <w:rPr>
          <w:rFonts w:ascii="Titillium Web" w:hAnsi="Titillium Web" w:cs="Arial"/>
          <w:color w:val="222222"/>
          <w:spacing w:val="2"/>
          <w:sz w:val="26"/>
          <w:szCs w:val="26"/>
        </w:rPr>
        <w:t>A seguito della entrata in vigore della legge di stabilità (L. 183/2011) in vigore dal 1° gennaio 2012 agli uffici pubblici è vietato rilasciare certificati da esibire ad altre pubbliche amministrazioni e gestori di pubblici servizi (art. 40, D.P.R. 445/2000).</w:t>
      </w:r>
      <w:r w:rsidRPr="001A7AC4">
        <w:rPr>
          <w:rFonts w:ascii="Titillium Web" w:hAnsi="Titillium Web" w:cs="Arial"/>
          <w:color w:val="222222"/>
          <w:spacing w:val="2"/>
          <w:sz w:val="26"/>
          <w:szCs w:val="26"/>
        </w:rPr>
        <w:br/>
        <w:t>Di conseguenza le pubbliche amministrazioni e i gestori di pubblici servizi non possono più richiedere certificati al cittadino, ma sono obbligate ad accettare l’autocertificazione. </w:t>
      </w:r>
      <w:r w:rsidRPr="001A7AC4">
        <w:rPr>
          <w:rFonts w:ascii="Titillium Web" w:hAnsi="Titillium Web" w:cs="Arial"/>
          <w:color w:val="222222"/>
          <w:spacing w:val="2"/>
          <w:sz w:val="26"/>
          <w:szCs w:val="26"/>
        </w:rPr>
        <w:br/>
        <w:t xml:space="preserve">Pertanto, </w:t>
      </w:r>
      <w:r w:rsidRPr="001A7AC4">
        <w:rPr>
          <w:rFonts w:ascii="Titillium Web" w:hAnsi="Titillium Web" w:cs="Arial"/>
          <w:color w:val="222222"/>
          <w:spacing w:val="2"/>
          <w:sz w:val="26"/>
          <w:szCs w:val="26"/>
          <w:u w:val="single"/>
        </w:rPr>
        <w:t>gli uffici comunali possono rilasciare i certificati soltanto ad uso privato</w:t>
      </w:r>
      <w:r w:rsidRPr="001A7AC4">
        <w:rPr>
          <w:rFonts w:ascii="Titillium Web" w:hAnsi="Titillium Web" w:cs="Arial"/>
          <w:color w:val="222222"/>
          <w:spacing w:val="2"/>
          <w:sz w:val="26"/>
          <w:szCs w:val="26"/>
        </w:rPr>
        <w:t xml:space="preserve">, previo                        il pagamento dei diritti di segreteria di € 0,52 e presentando all’atto della richiesta                                   </w:t>
      </w:r>
      <w:r w:rsidRPr="001A7AC4">
        <w:rPr>
          <w:rFonts w:ascii="Titillium Web" w:hAnsi="Titillium Web" w:cs="Arial"/>
          <w:color w:val="222222"/>
          <w:spacing w:val="2"/>
          <w:sz w:val="26"/>
          <w:szCs w:val="26"/>
        </w:rPr>
        <w:lastRenderedPageBreak/>
        <w:t xml:space="preserve">del certificato di una marca da bollo di € 16,00 per ciascun documento, salvo esenzione                 da imposta di bollo per uso specifico dichiarato dal cittadino stesso. </w:t>
      </w:r>
      <w:r w:rsidRPr="001A7AC4">
        <w:rPr>
          <w:rFonts w:ascii="Titillium Web" w:hAnsi="Titillium Web" w:cs="Arial"/>
          <w:color w:val="222222"/>
          <w:spacing w:val="2"/>
          <w:sz w:val="26"/>
          <w:szCs w:val="26"/>
        </w:rPr>
        <w:br/>
        <w:t>L’Autocertificazione ha lo stesso valore dei certificati (art. 46, D.P.R. 445/2000) e per la stessa non si deve versare alcuna somma (né in marche da bollo, né tanto meno in diritti di segreteria) e all’atto della presentazione non è necessaria l’autenticazione della firma.</w:t>
      </w:r>
    </w:p>
    <w:p w14:paraId="736FB3FE" w14:textId="77777777" w:rsidR="003B7FDD" w:rsidRPr="001A7AC4" w:rsidRDefault="003B7FDD" w:rsidP="00707C7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Titillium Web" w:hAnsi="Titillium Web" w:cs="Arial"/>
          <w:color w:val="222222"/>
          <w:spacing w:val="2"/>
          <w:sz w:val="26"/>
          <w:szCs w:val="26"/>
        </w:rPr>
      </w:pPr>
    </w:p>
    <w:p w14:paraId="1AE3E12B" w14:textId="77777777" w:rsidR="003B7FDD" w:rsidRPr="001A7AC4" w:rsidRDefault="003B7FDD" w:rsidP="00707C7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Titillium Web" w:hAnsi="Titillium Web" w:cs="Arial"/>
          <w:b/>
          <w:bCs/>
          <w:color w:val="000099"/>
          <w:spacing w:val="2"/>
          <w:sz w:val="26"/>
          <w:szCs w:val="26"/>
        </w:rPr>
      </w:pPr>
      <w:r w:rsidRPr="001A7AC4">
        <w:rPr>
          <w:rFonts w:ascii="Titillium Web" w:hAnsi="Titillium Web" w:cs="Arial"/>
          <w:b/>
          <w:bCs/>
          <w:color w:val="000099"/>
          <w:spacing w:val="2"/>
          <w:sz w:val="26"/>
          <w:szCs w:val="26"/>
        </w:rPr>
        <w:t>Autocertificazioni da esibire ai privati</w:t>
      </w:r>
    </w:p>
    <w:p w14:paraId="02C7DC88" w14:textId="09C0F3CF" w:rsidR="003B7FDD" w:rsidRPr="001A7AC4" w:rsidRDefault="003B7FDD" w:rsidP="00707C7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Titillium Web" w:hAnsi="Titillium Web" w:cs="Arial"/>
          <w:color w:val="222222"/>
          <w:spacing w:val="2"/>
          <w:sz w:val="26"/>
          <w:szCs w:val="26"/>
        </w:rPr>
      </w:pPr>
      <w:r w:rsidRPr="001A7AC4">
        <w:rPr>
          <w:rFonts w:ascii="Titillium Web" w:hAnsi="Titillium Web" w:cs="Arial"/>
          <w:color w:val="222222"/>
          <w:spacing w:val="2"/>
          <w:sz w:val="26"/>
          <w:szCs w:val="26"/>
        </w:rPr>
        <w:t>Dal 15.09.2020 con la modifica apportate all'art. 2 del DPR n.445/2000(dall'art. 30 bis, Decreto-legge n. 76/2020, convertito con Legge n. 120/2020 (cd. "Decreto Semplificazioni")</w:t>
      </w:r>
      <w:r w:rsidR="00707C7D">
        <w:rPr>
          <w:rFonts w:ascii="Titillium Web" w:hAnsi="Titillium Web" w:cs="Arial"/>
          <w:color w:val="222222"/>
          <w:spacing w:val="2"/>
          <w:sz w:val="26"/>
          <w:szCs w:val="26"/>
        </w:rPr>
        <w:t xml:space="preserve"> </w:t>
      </w:r>
      <w:r w:rsidRPr="001A7AC4">
        <w:rPr>
          <w:rFonts w:ascii="Titillium Web" w:hAnsi="Titillium Web" w:cs="Arial"/>
          <w:color w:val="222222"/>
          <w:spacing w:val="2"/>
          <w:sz w:val="26"/>
          <w:szCs w:val="26"/>
        </w:rPr>
        <w:t>anche i privati (banche, assicurazioni, posta, CAF, datori di lavoro, pensioni private, notai, ecc.) sono tenuti ad accettare le autocertificazioni.</w:t>
      </w:r>
    </w:p>
    <w:p w14:paraId="4864077A" w14:textId="243F8C17" w:rsidR="003B7FDD" w:rsidRPr="001A7AC4" w:rsidRDefault="003B7FDD" w:rsidP="00707C7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Titillium Web" w:hAnsi="Titillium Web" w:cs="Arial"/>
          <w:color w:val="222222"/>
          <w:spacing w:val="2"/>
          <w:sz w:val="26"/>
          <w:szCs w:val="26"/>
        </w:rPr>
      </w:pPr>
      <w:r w:rsidRPr="001A7AC4">
        <w:rPr>
          <w:rFonts w:ascii="Titillium Web" w:hAnsi="Titillium Web" w:cs="Arial"/>
          <w:color w:val="222222"/>
          <w:spacing w:val="2"/>
          <w:sz w:val="26"/>
          <w:szCs w:val="26"/>
        </w:rPr>
        <w:t>È facoltà del privato che riceve l’autocertificazione chiedere alla pubblica amministrazione i controlli sulla veridicità dei dati contenuti nelle autocertificazioni.</w:t>
      </w:r>
    </w:p>
    <w:p w14:paraId="407FA465" w14:textId="46A18E0B" w:rsidR="003B7FDD" w:rsidRPr="001A7AC4" w:rsidRDefault="003B7FDD" w:rsidP="00707C7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Titillium Web" w:hAnsi="Titillium Web" w:cs="Arial"/>
          <w:color w:val="222222"/>
          <w:spacing w:val="2"/>
          <w:sz w:val="26"/>
          <w:szCs w:val="26"/>
        </w:rPr>
      </w:pPr>
      <w:r w:rsidRPr="001A7AC4">
        <w:rPr>
          <w:rFonts w:ascii="Titillium Web" w:hAnsi="Titillium Web" w:cs="Arial"/>
          <w:color w:val="222222"/>
          <w:spacing w:val="2"/>
          <w:sz w:val="26"/>
          <w:szCs w:val="26"/>
        </w:rPr>
        <w:t>Modifica apportata all’art. 71“La Pubblica amministrazione competente per il rilascio della relativa certificazione è tenuta a fornire, su richiesta del soggetto privato corredata dal consenso del dichiarante, conferma scritta, anche attraverso l'uso di strumenti informatici o telematici, della corrispondenza di quanto dichiarato con le risultanze dei dati da essa custoditi.</w:t>
      </w:r>
    </w:p>
    <w:p w14:paraId="7A25F10D" w14:textId="7715F5A4" w:rsidR="00C13E47" w:rsidRPr="001A7AC4" w:rsidRDefault="00C13E47" w:rsidP="00707C7D">
      <w:p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b/>
          <w:bCs/>
          <w:color w:val="000099"/>
          <w:spacing w:val="2"/>
          <w:sz w:val="26"/>
          <w:szCs w:val="26"/>
          <w:lang w:eastAsia="it-IT"/>
        </w:rPr>
      </w:pPr>
    </w:p>
    <w:p w14:paraId="207D8C64" w14:textId="0B7F9CE4" w:rsidR="00737BF3" w:rsidRPr="001A7AC4" w:rsidRDefault="00737BF3" w:rsidP="00707C7D">
      <w:p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b/>
          <w:bCs/>
          <w:color w:val="000099"/>
          <w:spacing w:val="2"/>
          <w:sz w:val="26"/>
          <w:szCs w:val="26"/>
          <w:lang w:eastAsia="it-IT"/>
        </w:rPr>
      </w:pPr>
    </w:p>
    <w:p w14:paraId="39B29206" w14:textId="64A23B82" w:rsidR="00737BF3" w:rsidRDefault="00737BF3" w:rsidP="00707C7D">
      <w:p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b/>
          <w:bCs/>
          <w:color w:val="000099"/>
          <w:spacing w:val="2"/>
          <w:sz w:val="26"/>
          <w:szCs w:val="26"/>
          <w:lang w:eastAsia="it-IT"/>
        </w:rPr>
      </w:pPr>
    </w:p>
    <w:p w14:paraId="3ED1C7E3" w14:textId="77777777" w:rsidR="001A7AC4" w:rsidRPr="001A7AC4" w:rsidRDefault="001A7AC4" w:rsidP="00707C7D">
      <w:p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b/>
          <w:bCs/>
          <w:color w:val="000099"/>
          <w:spacing w:val="2"/>
          <w:sz w:val="26"/>
          <w:szCs w:val="26"/>
          <w:lang w:eastAsia="it-IT"/>
        </w:rPr>
      </w:pPr>
    </w:p>
    <w:p w14:paraId="5C8A25B8" w14:textId="77777777" w:rsidR="00737BF3" w:rsidRPr="001A7AC4" w:rsidRDefault="00737BF3" w:rsidP="00707C7D">
      <w:p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b/>
          <w:bCs/>
          <w:color w:val="000099"/>
          <w:spacing w:val="2"/>
          <w:sz w:val="26"/>
          <w:szCs w:val="26"/>
          <w:lang w:eastAsia="it-IT"/>
        </w:rPr>
      </w:pPr>
    </w:p>
    <w:p w14:paraId="77BA04E3" w14:textId="77777777" w:rsidR="009656F2" w:rsidRDefault="009656F2" w:rsidP="00707C7D">
      <w:p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b/>
          <w:bCs/>
          <w:color w:val="000099"/>
          <w:spacing w:val="2"/>
          <w:sz w:val="38"/>
          <w:szCs w:val="38"/>
          <w:lang w:eastAsia="it-IT"/>
        </w:rPr>
      </w:pPr>
    </w:p>
    <w:p w14:paraId="12EA971F" w14:textId="42EC20FB" w:rsidR="00534329" w:rsidRPr="001A7AC4" w:rsidRDefault="00534329" w:rsidP="00707C7D">
      <w:p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b/>
          <w:bCs/>
          <w:color w:val="000099"/>
          <w:spacing w:val="2"/>
          <w:sz w:val="38"/>
          <w:szCs w:val="38"/>
          <w:lang w:eastAsia="it-IT"/>
        </w:rPr>
      </w:pPr>
      <w:r w:rsidRPr="001A7AC4">
        <w:rPr>
          <w:rFonts w:ascii="Titillium Web" w:eastAsia="Times New Roman" w:hAnsi="Titillium Web" w:cs="Times New Roman"/>
          <w:b/>
          <w:bCs/>
          <w:color w:val="000099"/>
          <w:spacing w:val="2"/>
          <w:sz w:val="38"/>
          <w:szCs w:val="38"/>
          <w:lang w:eastAsia="it-IT"/>
        </w:rPr>
        <w:lastRenderedPageBreak/>
        <w:t>Dichiarazioni sosti</w:t>
      </w:r>
      <w:r w:rsidR="001A7AC4" w:rsidRPr="001A7AC4">
        <w:rPr>
          <w:rFonts w:ascii="Titillium Web" w:eastAsia="Times New Roman" w:hAnsi="Titillium Web" w:cs="Times New Roman"/>
          <w:b/>
          <w:bCs/>
          <w:color w:val="000099"/>
          <w:spacing w:val="2"/>
          <w:sz w:val="38"/>
          <w:szCs w:val="38"/>
          <w:lang w:eastAsia="it-IT"/>
        </w:rPr>
        <w:t>tutive atto di notorietà</w:t>
      </w:r>
    </w:p>
    <w:p w14:paraId="7162285E" w14:textId="77777777" w:rsidR="00D266E2" w:rsidRDefault="00D266E2" w:rsidP="00D266E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Titillium Web" w:hAnsi="Titillium Web" w:cs="Arial"/>
          <w:color w:val="222222"/>
          <w:spacing w:val="2"/>
          <w:sz w:val="26"/>
          <w:szCs w:val="26"/>
        </w:rPr>
      </w:pPr>
      <w:r w:rsidRPr="001A7AC4">
        <w:rPr>
          <w:rFonts w:ascii="Titillium Web" w:hAnsi="Titillium Web" w:cs="Arial"/>
          <w:color w:val="222222"/>
          <w:spacing w:val="2"/>
          <w:sz w:val="26"/>
          <w:szCs w:val="26"/>
        </w:rPr>
        <w:t>La dichiarazione sostitutiva dell’atto di notorietà può essere redatta dal cittadino maggiorenne che debba dichiarare un fatto, uno stato o una qualità personale o a diretta conoscenza dell’interessato, per la successiva produzione all’ente richiedente.</w:t>
      </w:r>
    </w:p>
    <w:p w14:paraId="7FAA5245" w14:textId="77777777" w:rsidR="001A7AC4" w:rsidRPr="001A7AC4" w:rsidRDefault="001A7AC4" w:rsidP="00707C7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Titillium Web" w:hAnsi="Titillium Web" w:cs="Arial"/>
          <w:color w:val="222222"/>
          <w:spacing w:val="2"/>
          <w:sz w:val="26"/>
          <w:szCs w:val="26"/>
        </w:rPr>
      </w:pPr>
    </w:p>
    <w:p w14:paraId="2D9AF31C" w14:textId="12784920" w:rsidR="001A7AC4" w:rsidRPr="001A7AC4" w:rsidRDefault="001A7AC4" w:rsidP="00707C7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Titillium Web" w:hAnsi="Titillium Web" w:cs="Arial"/>
          <w:b/>
          <w:bCs/>
          <w:color w:val="000099"/>
          <w:spacing w:val="2"/>
          <w:sz w:val="26"/>
          <w:szCs w:val="26"/>
        </w:rPr>
      </w:pPr>
      <w:r w:rsidRPr="001A7AC4">
        <w:rPr>
          <w:rFonts w:ascii="Titillium Web" w:hAnsi="Titillium Web" w:cs="Arial"/>
          <w:b/>
          <w:bCs/>
          <w:color w:val="000099"/>
          <w:spacing w:val="2"/>
          <w:sz w:val="26"/>
          <w:szCs w:val="26"/>
        </w:rPr>
        <w:t>Modalità</w:t>
      </w:r>
    </w:p>
    <w:p w14:paraId="2C6D4DEB" w14:textId="4A1DF324" w:rsidR="001A7AC4" w:rsidRPr="001A7AC4" w:rsidRDefault="001A7AC4" w:rsidP="00707C7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Titillium Web" w:hAnsi="Titillium Web" w:cs="Arial"/>
          <w:color w:val="222222"/>
          <w:spacing w:val="2"/>
          <w:sz w:val="26"/>
          <w:szCs w:val="26"/>
        </w:rPr>
      </w:pPr>
      <w:r>
        <w:rPr>
          <w:rFonts w:ascii="Titillium Web" w:hAnsi="Titillium Web" w:cs="Arial"/>
          <w:color w:val="222222"/>
          <w:spacing w:val="2"/>
          <w:sz w:val="26"/>
          <w:szCs w:val="26"/>
        </w:rPr>
        <w:t>L</w:t>
      </w:r>
      <w:r w:rsidRPr="001A7AC4">
        <w:rPr>
          <w:rFonts w:ascii="Titillium Web" w:hAnsi="Titillium Web" w:cs="Arial"/>
          <w:color w:val="222222"/>
          <w:spacing w:val="2"/>
          <w:sz w:val="26"/>
          <w:szCs w:val="26"/>
        </w:rPr>
        <w:t>a dichiarazione</w:t>
      </w:r>
      <w:r>
        <w:rPr>
          <w:rFonts w:ascii="Titillium Web" w:hAnsi="Titillium Web" w:cs="Arial"/>
          <w:color w:val="222222"/>
          <w:spacing w:val="2"/>
          <w:sz w:val="26"/>
          <w:szCs w:val="26"/>
        </w:rPr>
        <w:t xml:space="preserve"> viene compilata in autonomia.</w:t>
      </w:r>
    </w:p>
    <w:p w14:paraId="7852F48D" w14:textId="77777777" w:rsidR="001A7AC4" w:rsidRPr="001A7AC4" w:rsidRDefault="001A7AC4" w:rsidP="00707C7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Titillium Web" w:hAnsi="Titillium Web" w:cs="Arial"/>
          <w:color w:val="222222"/>
          <w:spacing w:val="2"/>
          <w:sz w:val="26"/>
          <w:szCs w:val="26"/>
        </w:rPr>
      </w:pPr>
      <w:r w:rsidRPr="001A7AC4">
        <w:rPr>
          <w:rFonts w:ascii="Titillium Web" w:hAnsi="Titillium Web" w:cs="Arial"/>
          <w:color w:val="222222"/>
          <w:spacing w:val="2"/>
          <w:sz w:val="26"/>
          <w:szCs w:val="26"/>
        </w:rPr>
        <w:t>Se la dichiarazione viene presentata ad una Pubblica Amministrazione:</w:t>
      </w:r>
    </w:p>
    <w:p w14:paraId="217CD0AB" w14:textId="46568D4B" w:rsidR="001A7AC4" w:rsidRPr="001A7AC4" w:rsidRDefault="001A7AC4" w:rsidP="00707C7D">
      <w:pPr>
        <w:pStyle w:val="Normale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tillium Web" w:hAnsi="Titillium Web" w:cs="Arial"/>
          <w:color w:val="222222"/>
          <w:spacing w:val="2"/>
          <w:sz w:val="26"/>
          <w:szCs w:val="26"/>
        </w:rPr>
      </w:pPr>
      <w:r w:rsidRPr="001A7AC4">
        <w:rPr>
          <w:rFonts w:ascii="Titillium Web" w:hAnsi="Titillium Web" w:cs="Arial"/>
          <w:color w:val="222222"/>
          <w:spacing w:val="2"/>
          <w:sz w:val="26"/>
          <w:szCs w:val="26"/>
          <w:u w:val="single"/>
        </w:rPr>
        <w:t>non necessita di autenticazione della firma da parte del funzionario comunale</w:t>
      </w:r>
      <w:r w:rsidRPr="001A7AC4">
        <w:rPr>
          <w:rFonts w:ascii="Titillium Web" w:hAnsi="Titillium Web" w:cs="Arial"/>
          <w:color w:val="222222"/>
          <w:spacing w:val="2"/>
          <w:sz w:val="26"/>
          <w:szCs w:val="26"/>
        </w:rPr>
        <w:t xml:space="preserve">, salvo </w:t>
      </w:r>
      <w:r w:rsidR="00FE3EF1">
        <w:rPr>
          <w:rFonts w:ascii="Titillium Web" w:hAnsi="Titillium Web" w:cs="Arial"/>
          <w:color w:val="222222"/>
          <w:spacing w:val="2"/>
          <w:sz w:val="26"/>
          <w:szCs w:val="26"/>
        </w:rPr>
        <w:t>i casi previsti dalla legge.</w:t>
      </w:r>
    </w:p>
    <w:p w14:paraId="4C5DE4F2" w14:textId="77777777" w:rsidR="001A7AC4" w:rsidRPr="001A7AC4" w:rsidRDefault="001A7AC4" w:rsidP="00707C7D">
      <w:pPr>
        <w:pStyle w:val="Normale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rFonts w:ascii="Titillium Web" w:hAnsi="Titillium Web" w:cs="Arial"/>
          <w:color w:val="222222"/>
          <w:spacing w:val="2"/>
          <w:sz w:val="26"/>
          <w:szCs w:val="26"/>
        </w:rPr>
      </w:pPr>
      <w:r w:rsidRPr="001A7AC4">
        <w:rPr>
          <w:rFonts w:ascii="Titillium Web" w:hAnsi="Titillium Web" w:cs="Arial"/>
          <w:color w:val="222222"/>
          <w:spacing w:val="2"/>
          <w:sz w:val="26"/>
          <w:szCs w:val="26"/>
        </w:rPr>
        <w:t>Le dichiarazioni vanno presentate unitamente alla fotocopia del documento d’identità.</w:t>
      </w:r>
    </w:p>
    <w:p w14:paraId="4924F3ED" w14:textId="77777777" w:rsidR="001A7AC4" w:rsidRPr="001A7AC4" w:rsidRDefault="001A7AC4" w:rsidP="00707C7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Titillium Web" w:hAnsi="Titillium Web" w:cs="Arial"/>
          <w:color w:val="222222"/>
          <w:spacing w:val="2"/>
          <w:sz w:val="26"/>
          <w:szCs w:val="26"/>
        </w:rPr>
      </w:pPr>
      <w:r w:rsidRPr="001A7AC4">
        <w:rPr>
          <w:rFonts w:ascii="Titillium Web" w:hAnsi="Titillium Web" w:cs="Arial"/>
          <w:color w:val="222222"/>
          <w:spacing w:val="2"/>
          <w:sz w:val="26"/>
          <w:szCs w:val="26"/>
        </w:rPr>
        <w:t>Se la dichiarazione viene presentata ad un ente diverso da quelli della Pubblica amministrazione (ente privato):</w:t>
      </w:r>
    </w:p>
    <w:p w14:paraId="29AEA709" w14:textId="77777777" w:rsidR="001A7AC4" w:rsidRPr="001A7AC4" w:rsidRDefault="001A7AC4" w:rsidP="00707C7D">
      <w:pPr>
        <w:pStyle w:val="Normale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rFonts w:ascii="Titillium Web" w:hAnsi="Titillium Web" w:cs="Arial"/>
          <w:color w:val="222222"/>
          <w:spacing w:val="2"/>
          <w:sz w:val="26"/>
          <w:szCs w:val="26"/>
        </w:rPr>
      </w:pPr>
      <w:r w:rsidRPr="001A7AC4">
        <w:rPr>
          <w:rFonts w:ascii="Titillium Web" w:hAnsi="Titillium Web" w:cs="Arial"/>
          <w:color w:val="222222"/>
          <w:spacing w:val="2"/>
          <w:sz w:val="26"/>
          <w:szCs w:val="26"/>
          <w:u w:val="single"/>
        </w:rPr>
        <w:t>la firma sulla dichiarazione deve essere apposta in presenza del funzionario incaricato</w:t>
      </w:r>
      <w:r w:rsidRPr="001A7AC4">
        <w:rPr>
          <w:rFonts w:ascii="Titillium Web" w:hAnsi="Titillium Web" w:cs="Arial"/>
          <w:color w:val="222222"/>
          <w:spacing w:val="2"/>
          <w:sz w:val="26"/>
          <w:szCs w:val="26"/>
        </w:rPr>
        <w:t>, il quale, previa esibizione di un documento d’identità, provvede ad autenticare la sottoscrizione del dichiarante.</w:t>
      </w:r>
    </w:p>
    <w:p w14:paraId="2C4AD93D" w14:textId="20534616" w:rsidR="001A7AC4" w:rsidRPr="001A7AC4" w:rsidRDefault="001A7AC4" w:rsidP="00707C7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Titillium Web" w:hAnsi="Titillium Web" w:cs="Arial"/>
          <w:color w:val="222222"/>
          <w:spacing w:val="2"/>
          <w:sz w:val="26"/>
          <w:szCs w:val="26"/>
        </w:rPr>
      </w:pPr>
      <w:r w:rsidRPr="001A7AC4">
        <w:rPr>
          <w:rFonts w:ascii="Titillium Web" w:hAnsi="Titillium Web" w:cs="Arial"/>
          <w:color w:val="222222"/>
          <w:spacing w:val="2"/>
          <w:sz w:val="26"/>
          <w:szCs w:val="26"/>
        </w:rPr>
        <w:t>Queste dichiarazioni personali sono soggette al controllo dell’ufficio che la riceve.</w:t>
      </w:r>
      <w:r w:rsidRPr="001A7AC4">
        <w:rPr>
          <w:rFonts w:ascii="Titillium Web" w:hAnsi="Titillium Web" w:cs="Arial"/>
          <w:color w:val="222222"/>
          <w:spacing w:val="2"/>
          <w:sz w:val="26"/>
          <w:szCs w:val="26"/>
        </w:rPr>
        <w:br/>
        <w:t>In caso di falso il dichiarante è punito secondo le norme del Codice penale.</w:t>
      </w:r>
    </w:p>
    <w:p w14:paraId="4E7CD240" w14:textId="77777777" w:rsidR="001A7AC4" w:rsidRPr="001A7AC4" w:rsidRDefault="001A7AC4" w:rsidP="00707C7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Titillium Web" w:hAnsi="Titillium Web" w:cs="Arial"/>
          <w:color w:val="222222"/>
          <w:spacing w:val="2"/>
          <w:sz w:val="26"/>
          <w:szCs w:val="26"/>
        </w:rPr>
      </w:pPr>
      <w:r w:rsidRPr="001A7AC4">
        <w:rPr>
          <w:rFonts w:ascii="Titillium Web" w:hAnsi="Titillium Web" w:cs="Arial"/>
          <w:color w:val="222222"/>
          <w:spacing w:val="2"/>
          <w:sz w:val="26"/>
          <w:szCs w:val="26"/>
        </w:rPr>
        <w:t>I cittadini extracomunitari possono rendere dichiarazioni solo se le stesse siano documentabili o attestabili presso un Ente pubblico.</w:t>
      </w:r>
    </w:p>
    <w:p w14:paraId="259AB9F8" w14:textId="77777777" w:rsidR="001A7AC4" w:rsidRPr="001A7AC4" w:rsidRDefault="001A7AC4" w:rsidP="00707C7D">
      <w:pPr>
        <w:spacing w:after="0" w:line="360" w:lineRule="auto"/>
        <w:jc w:val="both"/>
        <w:rPr>
          <w:rFonts w:ascii="Titillium Web" w:hAnsi="Titillium Web" w:cs="Arial"/>
          <w:sz w:val="26"/>
          <w:szCs w:val="26"/>
        </w:rPr>
      </w:pPr>
      <w:r w:rsidRPr="001A7AC4">
        <w:rPr>
          <w:rFonts w:ascii="Titillium Web" w:hAnsi="Titillium Web" w:cs="Arial"/>
          <w:sz w:val="26"/>
          <w:szCs w:val="26"/>
          <w:u w:val="single"/>
        </w:rPr>
        <w:t>L’autentica della firma può essere chiesta in tutti i comuni italiani</w:t>
      </w:r>
      <w:r w:rsidRPr="001A7AC4">
        <w:rPr>
          <w:rFonts w:ascii="Titillium Web" w:hAnsi="Titillium Web" w:cs="Arial"/>
          <w:sz w:val="26"/>
          <w:szCs w:val="26"/>
        </w:rPr>
        <w:t>.</w:t>
      </w:r>
    </w:p>
    <w:p w14:paraId="3BDD14F8" w14:textId="778B04E3" w:rsidR="001A7AC4" w:rsidRPr="001A7AC4" w:rsidRDefault="001A7AC4" w:rsidP="00707C7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Titillium Web" w:hAnsi="Titillium Web" w:cs="Arial"/>
          <w:color w:val="00B050"/>
          <w:spacing w:val="2"/>
          <w:sz w:val="26"/>
          <w:szCs w:val="26"/>
        </w:rPr>
      </w:pPr>
      <w:r w:rsidRPr="001A7AC4">
        <w:rPr>
          <w:rFonts w:ascii="Titillium Web" w:hAnsi="Titillium Web" w:cs="Arial"/>
          <w:color w:val="222222"/>
          <w:spacing w:val="2"/>
          <w:sz w:val="26"/>
          <w:szCs w:val="26"/>
        </w:rPr>
        <w:lastRenderedPageBreak/>
        <w:t xml:space="preserve">Alcuni modelli utilizzabili per rendere tali dichiarazioni sono disponibili nella </w:t>
      </w:r>
      <w:r w:rsidRPr="001A7AC4">
        <w:rPr>
          <w:rFonts w:ascii="Titillium Web" w:hAnsi="Titillium Web" w:cs="Arial"/>
          <w:color w:val="000000" w:themeColor="text1"/>
          <w:spacing w:val="2"/>
          <w:sz w:val="26"/>
          <w:szCs w:val="26"/>
        </w:rPr>
        <w:t>sezione “</w:t>
      </w:r>
      <w:r w:rsidRPr="009A6E38">
        <w:rPr>
          <w:rFonts w:ascii="Titillium Web" w:hAnsi="Titillium Web" w:cs="Arial"/>
          <w:i/>
          <w:iCs/>
          <w:color w:val="000000" w:themeColor="text1"/>
          <w:spacing w:val="2"/>
          <w:sz w:val="26"/>
          <w:szCs w:val="26"/>
        </w:rPr>
        <w:t>Documenti - Modulistica</w:t>
      </w:r>
      <w:r w:rsidRPr="001A7AC4">
        <w:rPr>
          <w:rFonts w:ascii="Titillium Web" w:hAnsi="Titillium Web" w:cs="Arial"/>
          <w:color w:val="000000" w:themeColor="text1"/>
          <w:spacing w:val="2"/>
          <w:sz w:val="26"/>
          <w:szCs w:val="26"/>
        </w:rPr>
        <w:t>”</w:t>
      </w:r>
      <w:r>
        <w:rPr>
          <w:rFonts w:ascii="Titillium Web" w:hAnsi="Titillium Web" w:cs="Arial"/>
          <w:color w:val="000000" w:themeColor="text1"/>
          <w:spacing w:val="2"/>
          <w:sz w:val="26"/>
          <w:szCs w:val="26"/>
        </w:rPr>
        <w:t>.</w:t>
      </w:r>
    </w:p>
    <w:p w14:paraId="2B7A3893" w14:textId="14E9859C" w:rsidR="001A7AC4" w:rsidRDefault="005813D4" w:rsidP="00707C7D">
      <w:pPr>
        <w:spacing w:after="0" w:line="360" w:lineRule="auto"/>
        <w:jc w:val="both"/>
        <w:rPr>
          <w:rFonts w:ascii="Titillium Web" w:hAnsi="Titillium Web" w:cs="Arial"/>
          <w:b/>
          <w:bCs/>
          <w:sz w:val="26"/>
          <w:szCs w:val="26"/>
        </w:rPr>
      </w:pPr>
      <w:r w:rsidRPr="005813D4">
        <w:rPr>
          <w:rFonts w:ascii="Titillium Web" w:hAnsi="Titillium Web" w:cs="Arial"/>
          <w:sz w:val="26"/>
          <w:szCs w:val="26"/>
        </w:rPr>
        <w:t>Per le</w:t>
      </w:r>
      <w:r w:rsidRPr="005813D4">
        <w:rPr>
          <w:rFonts w:ascii="Titillium Web" w:hAnsi="Titillium Web" w:cs="Arial"/>
          <w:b/>
          <w:bCs/>
          <w:sz w:val="26"/>
          <w:szCs w:val="26"/>
        </w:rPr>
        <w:t xml:space="preserve"> dichiarazioni sostitutive dell’atto di notorietà per uso SUCCESSIONE </w:t>
      </w:r>
      <w:r w:rsidRPr="005813D4">
        <w:rPr>
          <w:rFonts w:ascii="Titillium Web" w:hAnsi="Titillium Web" w:cs="Arial"/>
          <w:sz w:val="26"/>
          <w:szCs w:val="26"/>
        </w:rPr>
        <w:t>si rimanda alla sezione</w:t>
      </w:r>
      <w:r w:rsidRPr="005813D4">
        <w:rPr>
          <w:rFonts w:ascii="Titillium Web" w:hAnsi="Titillium Web" w:cs="Arial"/>
          <w:b/>
          <w:bCs/>
          <w:sz w:val="26"/>
          <w:szCs w:val="26"/>
        </w:rPr>
        <w:t xml:space="preserve"> “Decessi”</w:t>
      </w:r>
      <w:r w:rsidR="00C12D7F">
        <w:rPr>
          <w:rFonts w:ascii="Titillium Web" w:hAnsi="Titillium Web" w:cs="Arial"/>
          <w:b/>
          <w:bCs/>
          <w:sz w:val="26"/>
          <w:szCs w:val="26"/>
        </w:rPr>
        <w:t>.</w:t>
      </w:r>
    </w:p>
    <w:p w14:paraId="548A980C" w14:textId="77777777" w:rsidR="005813D4" w:rsidRPr="005813D4" w:rsidRDefault="005813D4" w:rsidP="00707C7D">
      <w:pPr>
        <w:spacing w:after="0" w:line="360" w:lineRule="auto"/>
        <w:jc w:val="both"/>
        <w:rPr>
          <w:rFonts w:ascii="Titillium Web" w:hAnsi="Titillium Web" w:cs="Arial"/>
          <w:b/>
          <w:bCs/>
          <w:sz w:val="26"/>
          <w:szCs w:val="26"/>
        </w:rPr>
      </w:pPr>
    </w:p>
    <w:p w14:paraId="0AD92803" w14:textId="6E7FFA37" w:rsidR="001A7AC4" w:rsidRPr="001A7AC4" w:rsidRDefault="001A7AC4" w:rsidP="00707C7D">
      <w:pPr>
        <w:spacing w:after="0" w:line="360" w:lineRule="auto"/>
        <w:jc w:val="both"/>
        <w:rPr>
          <w:rFonts w:ascii="Titillium Web" w:hAnsi="Titillium Web" w:cs="Arial"/>
          <w:b/>
          <w:bCs/>
          <w:color w:val="000099"/>
          <w:sz w:val="26"/>
          <w:szCs w:val="26"/>
        </w:rPr>
      </w:pPr>
      <w:r w:rsidRPr="001A7AC4">
        <w:rPr>
          <w:rFonts w:ascii="Titillium Web" w:hAnsi="Titillium Web" w:cs="Arial"/>
          <w:b/>
          <w:bCs/>
          <w:color w:val="000099"/>
          <w:sz w:val="26"/>
          <w:szCs w:val="26"/>
        </w:rPr>
        <w:t>Tempi e scadenze</w:t>
      </w:r>
    </w:p>
    <w:p w14:paraId="47E0AEF1" w14:textId="77777777" w:rsidR="001A7AC4" w:rsidRPr="001A7AC4" w:rsidRDefault="001A7AC4" w:rsidP="00707C7D">
      <w:pPr>
        <w:spacing w:after="0" w:line="360" w:lineRule="auto"/>
        <w:jc w:val="both"/>
        <w:rPr>
          <w:rFonts w:ascii="Titillium Web" w:hAnsi="Titillium Web" w:cs="Arial"/>
          <w:sz w:val="26"/>
          <w:szCs w:val="26"/>
        </w:rPr>
      </w:pPr>
      <w:r w:rsidRPr="001A7AC4">
        <w:rPr>
          <w:rFonts w:ascii="Titillium Web" w:hAnsi="Titillium Web" w:cs="Arial"/>
          <w:sz w:val="26"/>
          <w:szCs w:val="26"/>
        </w:rPr>
        <w:t>Nel caso sia necessaria l’autentica della firma il servizio viene erogato in tempo reale.</w:t>
      </w:r>
    </w:p>
    <w:p w14:paraId="11A421B4" w14:textId="77777777" w:rsidR="001A7AC4" w:rsidRPr="001A7AC4" w:rsidRDefault="001A7AC4" w:rsidP="00707C7D">
      <w:pPr>
        <w:spacing w:after="0" w:line="360" w:lineRule="auto"/>
        <w:jc w:val="both"/>
        <w:rPr>
          <w:rFonts w:ascii="Titillium Web" w:hAnsi="Titillium Web" w:cs="Arial"/>
          <w:b/>
          <w:bCs/>
          <w:sz w:val="26"/>
          <w:szCs w:val="26"/>
        </w:rPr>
      </w:pPr>
    </w:p>
    <w:p w14:paraId="60ADBB2C" w14:textId="2B476F27" w:rsidR="001A7AC4" w:rsidRPr="001A7AC4" w:rsidRDefault="001A7AC4" w:rsidP="00707C7D">
      <w:pPr>
        <w:spacing w:after="0" w:line="360" w:lineRule="auto"/>
        <w:jc w:val="both"/>
        <w:rPr>
          <w:rFonts w:ascii="Titillium Web" w:hAnsi="Titillium Web" w:cs="Arial"/>
          <w:color w:val="000099"/>
          <w:sz w:val="26"/>
          <w:szCs w:val="26"/>
        </w:rPr>
      </w:pPr>
      <w:r w:rsidRPr="001A7AC4">
        <w:rPr>
          <w:rFonts w:ascii="Titillium Web" w:hAnsi="Titillium Web" w:cs="Arial"/>
          <w:b/>
          <w:bCs/>
          <w:color w:val="000099"/>
          <w:sz w:val="26"/>
          <w:szCs w:val="26"/>
        </w:rPr>
        <w:t>Costo</w:t>
      </w:r>
    </w:p>
    <w:p w14:paraId="03F27D73" w14:textId="77777777" w:rsidR="001A7AC4" w:rsidRPr="001A7AC4" w:rsidRDefault="001A7AC4" w:rsidP="00707C7D">
      <w:pPr>
        <w:spacing w:after="0" w:line="360" w:lineRule="auto"/>
        <w:jc w:val="both"/>
        <w:rPr>
          <w:rFonts w:ascii="Titillium Web" w:eastAsia="Times New Roman" w:hAnsi="Titillium Web" w:cs="Arial"/>
          <w:sz w:val="26"/>
          <w:szCs w:val="26"/>
          <w:lang w:eastAsia="it-IT"/>
        </w:rPr>
      </w:pPr>
      <w:r w:rsidRPr="001A7AC4">
        <w:rPr>
          <w:rFonts w:ascii="Titillium Web" w:eastAsia="Times New Roman" w:hAnsi="Titillium Web" w:cs="Arial"/>
          <w:sz w:val="26"/>
          <w:szCs w:val="26"/>
          <w:lang w:eastAsia="it-IT"/>
        </w:rPr>
        <w:t>Nel caso di autenticazione della firma (se necessaria):</w:t>
      </w:r>
    </w:p>
    <w:p w14:paraId="08C35EED" w14:textId="77777777" w:rsidR="001A7AC4" w:rsidRPr="001A7AC4" w:rsidRDefault="001A7AC4" w:rsidP="00707C7D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Titillium Web" w:eastAsia="Times New Roman" w:hAnsi="Titillium Web" w:cs="Arial"/>
          <w:sz w:val="26"/>
          <w:szCs w:val="26"/>
          <w:lang w:eastAsia="it-IT"/>
        </w:rPr>
      </w:pPr>
      <w:r w:rsidRPr="001A7AC4">
        <w:rPr>
          <w:rFonts w:ascii="Titillium Web" w:eastAsia="Times New Roman" w:hAnsi="Titillium Web" w:cs="Arial"/>
          <w:sz w:val="26"/>
          <w:szCs w:val="26"/>
          <w:lang w:eastAsia="it-IT"/>
        </w:rPr>
        <w:t>marca da Bollo: 16.00 € (da acquistare in tabaccheria)</w:t>
      </w:r>
    </w:p>
    <w:p w14:paraId="4A1D5BC6" w14:textId="14A01DAC" w:rsidR="001A7AC4" w:rsidRPr="001A7AC4" w:rsidRDefault="001A7AC4" w:rsidP="00707C7D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Titillium Web" w:eastAsia="Times New Roman" w:hAnsi="Titillium Web" w:cs="Arial"/>
          <w:sz w:val="26"/>
          <w:szCs w:val="26"/>
          <w:lang w:eastAsia="it-IT"/>
        </w:rPr>
      </w:pPr>
      <w:r w:rsidRPr="001A7AC4">
        <w:rPr>
          <w:rFonts w:ascii="Titillium Web" w:eastAsia="Times New Roman" w:hAnsi="Titillium Web" w:cs="Arial"/>
          <w:sz w:val="26"/>
          <w:szCs w:val="26"/>
          <w:lang w:eastAsia="it-IT"/>
        </w:rPr>
        <w:t>diritti di segreteria: 0,5</w:t>
      </w:r>
      <w:r>
        <w:rPr>
          <w:rFonts w:ascii="Titillium Web" w:eastAsia="Times New Roman" w:hAnsi="Titillium Web" w:cs="Arial"/>
          <w:sz w:val="26"/>
          <w:szCs w:val="26"/>
          <w:lang w:eastAsia="it-IT"/>
        </w:rPr>
        <w:t>2</w:t>
      </w:r>
      <w:r w:rsidRPr="001A7AC4">
        <w:rPr>
          <w:rFonts w:ascii="Titillium Web" w:eastAsia="Times New Roman" w:hAnsi="Titillium Web" w:cs="Arial"/>
          <w:sz w:val="26"/>
          <w:szCs w:val="26"/>
          <w:lang w:eastAsia="it-IT"/>
        </w:rPr>
        <w:t xml:space="preserve"> € (pagamento in contanti)</w:t>
      </w:r>
    </w:p>
    <w:p w14:paraId="6AE1243E" w14:textId="77777777" w:rsidR="00534329" w:rsidRPr="001A7AC4" w:rsidRDefault="00534329" w:rsidP="00707C7D">
      <w:pPr>
        <w:spacing w:after="0" w:line="360" w:lineRule="auto"/>
        <w:jc w:val="both"/>
        <w:rPr>
          <w:rFonts w:ascii="Titillium Web" w:hAnsi="Titillium Web"/>
          <w:b/>
          <w:bCs/>
          <w:color w:val="000099"/>
          <w:sz w:val="26"/>
          <w:szCs w:val="26"/>
        </w:rPr>
      </w:pPr>
    </w:p>
    <w:p w14:paraId="1DC05FC8" w14:textId="78272AEF" w:rsidR="001A7AC4" w:rsidRPr="001A7AC4" w:rsidRDefault="003B7FDD" w:rsidP="00707C7D">
      <w:pPr>
        <w:spacing w:after="0" w:line="360" w:lineRule="auto"/>
        <w:jc w:val="both"/>
        <w:rPr>
          <w:rFonts w:ascii="Titillium Web" w:hAnsi="Titillium Web"/>
          <w:b/>
          <w:bCs/>
          <w:color w:val="000099"/>
          <w:sz w:val="26"/>
          <w:szCs w:val="26"/>
        </w:rPr>
      </w:pPr>
      <w:r w:rsidRPr="001A7AC4">
        <w:rPr>
          <w:rFonts w:ascii="Titillium Web" w:hAnsi="Titillium Web"/>
          <w:b/>
          <w:bCs/>
          <w:color w:val="000099"/>
          <w:sz w:val="26"/>
          <w:szCs w:val="26"/>
        </w:rPr>
        <w:t>Contatti di riferimento</w:t>
      </w:r>
    </w:p>
    <w:p w14:paraId="1E017A02" w14:textId="77777777" w:rsidR="003B7FDD" w:rsidRPr="001A7AC4" w:rsidRDefault="003B7FDD" w:rsidP="00707C7D">
      <w:pPr>
        <w:spacing w:after="0" w:line="360" w:lineRule="auto"/>
        <w:jc w:val="both"/>
        <w:rPr>
          <w:rFonts w:ascii="Titillium Web" w:hAnsi="Titillium Web"/>
          <w:sz w:val="26"/>
          <w:szCs w:val="26"/>
        </w:rPr>
      </w:pPr>
      <w:r w:rsidRPr="001A7AC4">
        <w:rPr>
          <w:rFonts w:ascii="Titillium Web" w:hAnsi="Titillium Web"/>
          <w:b/>
          <w:bCs/>
          <w:sz w:val="26"/>
          <w:szCs w:val="26"/>
        </w:rPr>
        <w:t>Telefono:</w:t>
      </w:r>
      <w:r w:rsidRPr="001A7AC4">
        <w:rPr>
          <w:rFonts w:ascii="Titillium Web" w:hAnsi="Titillium Web"/>
          <w:sz w:val="26"/>
          <w:szCs w:val="26"/>
        </w:rPr>
        <w:t xml:space="preserve"> 035.6321111 interno 2</w:t>
      </w:r>
    </w:p>
    <w:p w14:paraId="39B264DC" w14:textId="77777777" w:rsidR="003B7FDD" w:rsidRPr="001A7AC4" w:rsidRDefault="003B7FDD" w:rsidP="00707C7D">
      <w:pPr>
        <w:spacing w:after="0" w:line="360" w:lineRule="auto"/>
        <w:jc w:val="both"/>
        <w:outlineLvl w:val="4"/>
        <w:rPr>
          <w:rFonts w:ascii="Titillium Web" w:eastAsia="Times New Roman" w:hAnsi="Titillium Web" w:cs="Arial"/>
          <w:sz w:val="26"/>
          <w:szCs w:val="26"/>
          <w:lang w:eastAsia="it-IT"/>
        </w:rPr>
      </w:pPr>
      <w:r w:rsidRPr="001A7AC4">
        <w:rPr>
          <w:rFonts w:ascii="Titillium Web" w:hAnsi="Titillium Web"/>
          <w:b/>
          <w:bCs/>
          <w:sz w:val="26"/>
          <w:szCs w:val="26"/>
        </w:rPr>
        <w:t xml:space="preserve">E-mail: </w:t>
      </w:r>
      <w:hyperlink r:id="rId5" w:history="1">
        <w:r w:rsidRPr="001A7AC4">
          <w:rPr>
            <w:rStyle w:val="Collegamentoipertestuale"/>
            <w:rFonts w:ascii="Titillium Web" w:hAnsi="Titillium Web"/>
            <w:color w:val="0070C0"/>
            <w:sz w:val="26"/>
            <w:szCs w:val="26"/>
          </w:rPr>
          <w:t>anagrafe@comune.villadalme.bg.it</w:t>
        </w:r>
      </w:hyperlink>
    </w:p>
    <w:p w14:paraId="31DBFC4C" w14:textId="77777777" w:rsidR="003B7FDD" w:rsidRPr="001A7AC4" w:rsidRDefault="003B7FDD" w:rsidP="00707C7D">
      <w:p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b/>
          <w:bCs/>
          <w:color w:val="000099"/>
          <w:spacing w:val="2"/>
          <w:sz w:val="26"/>
          <w:szCs w:val="26"/>
          <w:lang w:eastAsia="it-IT"/>
        </w:rPr>
      </w:pPr>
    </w:p>
    <w:sectPr w:rsidR="003B7FDD" w:rsidRPr="001A7A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9AC"/>
    <w:multiLevelType w:val="hybridMultilevel"/>
    <w:tmpl w:val="AE101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B0711"/>
    <w:multiLevelType w:val="multilevel"/>
    <w:tmpl w:val="7D06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8667A"/>
    <w:multiLevelType w:val="multilevel"/>
    <w:tmpl w:val="495C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00313"/>
    <w:multiLevelType w:val="multilevel"/>
    <w:tmpl w:val="4F2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C0207"/>
    <w:multiLevelType w:val="multilevel"/>
    <w:tmpl w:val="E5BA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875A6"/>
    <w:multiLevelType w:val="multilevel"/>
    <w:tmpl w:val="4B0C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E379A2"/>
    <w:multiLevelType w:val="multilevel"/>
    <w:tmpl w:val="3394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D562F9"/>
    <w:multiLevelType w:val="hybridMultilevel"/>
    <w:tmpl w:val="7E167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92B92"/>
    <w:multiLevelType w:val="multilevel"/>
    <w:tmpl w:val="8572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3349B4"/>
    <w:multiLevelType w:val="hybridMultilevel"/>
    <w:tmpl w:val="D65C08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C5B83"/>
    <w:multiLevelType w:val="hybridMultilevel"/>
    <w:tmpl w:val="E368B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E1064"/>
    <w:multiLevelType w:val="multilevel"/>
    <w:tmpl w:val="199C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5970B6"/>
    <w:multiLevelType w:val="multilevel"/>
    <w:tmpl w:val="6D28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9851A0"/>
    <w:multiLevelType w:val="multilevel"/>
    <w:tmpl w:val="4CAC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990480">
    <w:abstractNumId w:val="8"/>
  </w:num>
  <w:num w:numId="2" w16cid:durableId="815337041">
    <w:abstractNumId w:val="5"/>
  </w:num>
  <w:num w:numId="3" w16cid:durableId="2030568669">
    <w:abstractNumId w:val="6"/>
  </w:num>
  <w:num w:numId="4" w16cid:durableId="1449549044">
    <w:abstractNumId w:val="2"/>
  </w:num>
  <w:num w:numId="5" w16cid:durableId="992028700">
    <w:abstractNumId w:val="13"/>
  </w:num>
  <w:num w:numId="6" w16cid:durableId="103159539">
    <w:abstractNumId w:val="4"/>
  </w:num>
  <w:num w:numId="7" w16cid:durableId="148012972">
    <w:abstractNumId w:val="12"/>
  </w:num>
  <w:num w:numId="8" w16cid:durableId="1144733235">
    <w:abstractNumId w:val="11"/>
  </w:num>
  <w:num w:numId="9" w16cid:durableId="772094636">
    <w:abstractNumId w:val="1"/>
  </w:num>
  <w:num w:numId="10" w16cid:durableId="290017885">
    <w:abstractNumId w:val="3"/>
  </w:num>
  <w:num w:numId="11" w16cid:durableId="2000570760">
    <w:abstractNumId w:val="9"/>
  </w:num>
  <w:num w:numId="12" w16cid:durableId="1433665552">
    <w:abstractNumId w:val="7"/>
  </w:num>
  <w:num w:numId="13" w16cid:durableId="651564197">
    <w:abstractNumId w:val="10"/>
  </w:num>
  <w:num w:numId="14" w16cid:durableId="109454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B8"/>
    <w:rsid w:val="000C0E8A"/>
    <w:rsid w:val="001A7AC4"/>
    <w:rsid w:val="003B7FDD"/>
    <w:rsid w:val="004F7A78"/>
    <w:rsid w:val="00534329"/>
    <w:rsid w:val="00543408"/>
    <w:rsid w:val="005813D4"/>
    <w:rsid w:val="005C206D"/>
    <w:rsid w:val="00707C7D"/>
    <w:rsid w:val="007136D5"/>
    <w:rsid w:val="00737BF3"/>
    <w:rsid w:val="008F456B"/>
    <w:rsid w:val="00935766"/>
    <w:rsid w:val="009656F2"/>
    <w:rsid w:val="009A6E38"/>
    <w:rsid w:val="00AF3BB8"/>
    <w:rsid w:val="00C12D7F"/>
    <w:rsid w:val="00C13E47"/>
    <w:rsid w:val="00D266E2"/>
    <w:rsid w:val="00E77B14"/>
    <w:rsid w:val="00F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FDE5"/>
  <w15:chartTrackingRefBased/>
  <w15:docId w15:val="{49126A63-A863-44A2-AD66-AE42C113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F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F3BB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F3BB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B7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grafe@comune.villadalme.b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Minelli</dc:creator>
  <cp:keywords/>
  <dc:description/>
  <cp:lastModifiedBy>Sara Minelli</cp:lastModifiedBy>
  <cp:revision>18</cp:revision>
  <dcterms:created xsi:type="dcterms:W3CDTF">2023-03-15T06:48:00Z</dcterms:created>
  <dcterms:modified xsi:type="dcterms:W3CDTF">2023-03-27T06:06:00Z</dcterms:modified>
</cp:coreProperties>
</file>